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F30E6" w14:textId="2110D277" w:rsidR="00D001E6" w:rsidRPr="007344AC" w:rsidRDefault="00D001E6" w:rsidP="00D001E6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3GPP TSG-RAN WG3 #11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7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begin"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instrText xml:space="preserve"> DOCPROPERTY  Tdoc#  \* MERGEFORMAT </w:instrTex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separate"/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R3-22</w:t>
      </w:r>
      <w:r w:rsidR="00172AA5">
        <w:rPr>
          <w:rFonts w:ascii="Arial" w:hAnsi="Arial" w:cs="Arial"/>
          <w:bCs/>
          <w:color w:val="000000"/>
          <w:sz w:val="20"/>
          <w:szCs w:val="20"/>
          <w:lang w:val="en-GB"/>
        </w:rPr>
        <w:t>4801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fldChar w:fldCharType="end"/>
      </w:r>
    </w:p>
    <w:p w14:paraId="24904BFD" w14:textId="2E7D23AA" w:rsidR="000E5FCC" w:rsidRPr="00D001E6" w:rsidRDefault="00D001E6" w:rsidP="00D001E6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CE7BB2">
        <w:rPr>
          <w:rFonts w:ascii="Arial" w:hAnsi="Arial" w:cs="Arial"/>
          <w:bCs/>
          <w:color w:val="000000"/>
          <w:sz w:val="20"/>
          <w:szCs w:val="20"/>
          <w:lang w:val="en-GB"/>
        </w:rPr>
        <w:t>Online, 15th - 24th   August 2022</w:t>
      </w:r>
    </w:p>
    <w:p w14:paraId="4EBFFF4D" w14:textId="4B94C131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920" w:rsidRPr="00245920">
        <w:rPr>
          <w:rFonts w:ascii="Arial" w:hAnsi="Arial" w:cs="Arial"/>
          <w:b/>
          <w:color w:val="FF0000"/>
        </w:rPr>
        <w:t xml:space="preserve">[Draft] </w:t>
      </w:r>
      <w:r w:rsidR="00D001E6">
        <w:rPr>
          <w:rFonts w:ascii="Arial" w:hAnsi="Arial" w:cs="Arial"/>
          <w:b/>
        </w:rPr>
        <w:t>Reply LS</w:t>
      </w:r>
      <w:r w:rsidRPr="00B3760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On FS_REDCAP_Ph2 option feasibility </w:t>
      </w:r>
    </w:p>
    <w:p w14:paraId="36B2175F" w14:textId="77777777" w:rsidR="000E5FCC" w:rsidRDefault="000E5FCC" w:rsidP="000E5FCC">
      <w:pPr>
        <w:spacing w:after="60"/>
        <w:rPr>
          <w:rFonts w:ascii="Arial" w:hAnsi="Arial" w:cs="Arial"/>
          <w:b/>
        </w:rPr>
      </w:pPr>
    </w:p>
    <w:p w14:paraId="69376EA7" w14:textId="192057D5" w:rsidR="000E5FCC" w:rsidRPr="00D34721" w:rsidRDefault="000E5FCC" w:rsidP="000E5FCC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678C" w:rsidRPr="0010678C">
        <w:rPr>
          <w:rFonts w:ascii="Arial" w:hAnsi="Arial" w:cs="Arial"/>
          <w:b/>
          <w:bCs/>
        </w:rPr>
        <w:t>R3-224219</w:t>
      </w:r>
      <w:r w:rsidR="0010678C">
        <w:rPr>
          <w:rFonts w:ascii="Arial" w:hAnsi="Arial" w:cs="Arial"/>
          <w:b/>
          <w:bCs/>
        </w:rPr>
        <w:t xml:space="preserve"> / </w:t>
      </w:r>
      <w:r w:rsidR="00245920" w:rsidRPr="00245920">
        <w:rPr>
          <w:rFonts w:ascii="Arial" w:hAnsi="Arial" w:cs="Arial"/>
          <w:b/>
          <w:bCs/>
        </w:rPr>
        <w:t>S2-2204989</w:t>
      </w:r>
    </w:p>
    <w:p w14:paraId="0E9CE007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334B1A7A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77777777" w:rsidR="000E5FCC" w:rsidRPr="00786E08" w:rsidRDefault="000E5FCC" w:rsidP="000E5FCC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>
        <w:rPr>
          <w:color w:val="000000" w:themeColor="text1"/>
        </w:rPr>
        <w:t xml:space="preserve">     </w:t>
      </w:r>
      <w:r>
        <w:rPr>
          <w:noProof/>
        </w:rPr>
        <w:t>FS_REDCAP_Ph2</w:t>
      </w:r>
    </w:p>
    <w:p w14:paraId="2ED4C5E4" w14:textId="77777777" w:rsidR="000E5FCC" w:rsidRPr="00786E08" w:rsidRDefault="000E5FCC" w:rsidP="000E5FC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3B894B2" w14:textId="52F58EDC" w:rsidR="000E5FCC" w:rsidRPr="00786E08" w:rsidRDefault="000E5FCC" w:rsidP="000E5FCC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245920">
        <w:rPr>
          <w:color w:val="000000" w:themeColor="text1"/>
        </w:rPr>
        <w:t xml:space="preserve">Ericsson </w:t>
      </w:r>
      <w:r w:rsidR="00245920" w:rsidRPr="00245920">
        <w:rPr>
          <w:color w:val="FF0000"/>
        </w:rPr>
        <w:t>(to be RAN3)</w:t>
      </w:r>
    </w:p>
    <w:p w14:paraId="4B2D3479" w14:textId="5DB8E01F" w:rsidR="000E5FCC" w:rsidRPr="00C27BCF" w:rsidRDefault="000E5FCC" w:rsidP="000E5FCC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245920">
        <w:rPr>
          <w:lang w:val="it-IT"/>
        </w:rPr>
        <w:t>SA2</w:t>
      </w:r>
      <w:r>
        <w:rPr>
          <w:lang w:val="it-IT"/>
        </w:rPr>
        <w:t xml:space="preserve">, RAN2 </w:t>
      </w:r>
    </w:p>
    <w:p w14:paraId="2042EE8F" w14:textId="77777777" w:rsidR="000E5FCC" w:rsidRPr="00C27BCF" w:rsidRDefault="000E5FCC" w:rsidP="000E5FCC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>
        <w:rPr>
          <w:color w:val="000000" w:themeColor="text1"/>
          <w:lang w:val="it-IT"/>
        </w:rPr>
        <w:t>CT4, CT1</w:t>
      </w:r>
    </w:p>
    <w:p w14:paraId="42C6AD4E" w14:textId="77777777" w:rsidR="000E5FCC" w:rsidRPr="00C27BCF" w:rsidRDefault="000E5FCC" w:rsidP="000E5FCC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5AF35C81" w14:textId="680C4589" w:rsidR="000E5FCC" w:rsidRPr="00C27BCF" w:rsidRDefault="000E5FCC" w:rsidP="000E5FCC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245920">
        <w:rPr>
          <w:color w:val="000000" w:themeColor="text1"/>
          <w:lang w:val="it-IT"/>
        </w:rPr>
        <w:t>Yazid Lyazidi</w:t>
      </w:r>
    </w:p>
    <w:p w14:paraId="4530B288" w14:textId="74ADD04E" w:rsidR="000E5FCC" w:rsidRPr="000F4E43" w:rsidRDefault="000E5FCC" w:rsidP="000E5FC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45920">
        <w:rPr>
          <w:bCs/>
          <w:color w:val="0000FF"/>
        </w:rPr>
        <w:t>Yazid.lyazidi@ericsson.com</w:t>
      </w: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77777777" w:rsidR="000E5FCC" w:rsidRPr="000F4E43" w:rsidRDefault="000E5FCC" w:rsidP="000E5FC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2481AC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0E5FC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1021CF30" w14:textId="77777777" w:rsidR="000E5FCC" w:rsidRPr="000F4E43" w:rsidRDefault="000E5FCC" w:rsidP="000E5FCC">
      <w:pP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14830" w14:textId="42F5174E" w:rsidR="000E5FCC" w:rsidRDefault="00245920" w:rsidP="000E5FCC">
      <w:pPr>
        <w:pStyle w:val="Header"/>
        <w:rPr>
          <w:rFonts w:ascii="Arial" w:hAnsi="Arial"/>
        </w:rPr>
      </w:pPr>
      <w:r>
        <w:rPr>
          <w:rFonts w:ascii="Arial" w:hAnsi="Arial"/>
        </w:rPr>
        <w:t>RAN3 thanks SA2 for their LS</w:t>
      </w:r>
      <w:r w:rsidR="000E1D5E">
        <w:rPr>
          <w:rFonts w:ascii="Arial" w:hAnsi="Arial"/>
        </w:rPr>
        <w:t xml:space="preserve"> and questions on the network solutions </w:t>
      </w:r>
      <w:r w:rsidR="004116BB">
        <w:rPr>
          <w:rFonts w:ascii="Arial" w:hAnsi="Arial"/>
        </w:rPr>
        <w:t xml:space="preserve">A and B </w:t>
      </w:r>
      <w:r w:rsidR="000E1D5E">
        <w:rPr>
          <w:rFonts w:ascii="Arial" w:hAnsi="Arial"/>
        </w:rPr>
        <w:t>to support long eDRX &gt; 10.24 seconds for RRC_INACTIVE UE with</w:t>
      </w:r>
      <w:r w:rsidR="00697945">
        <w:rPr>
          <w:rFonts w:ascii="Arial" w:hAnsi="Arial"/>
        </w:rPr>
        <w:t xml:space="preserve"> CM-CONNECTED</w:t>
      </w:r>
      <w:r w:rsidR="000E1D5E">
        <w:rPr>
          <w:rFonts w:ascii="Arial" w:hAnsi="Arial"/>
        </w:rPr>
        <w:t>. RAN3 has discussed the aspects and would like to provide the following feedback:</w:t>
      </w:r>
    </w:p>
    <w:p w14:paraId="64EB141B" w14:textId="77777777" w:rsidR="000E5FCC" w:rsidRDefault="000E5FCC" w:rsidP="000E5FCC">
      <w:pPr>
        <w:pStyle w:val="Header"/>
        <w:rPr>
          <w:rFonts w:ascii="Arial" w:hAnsi="Arial"/>
        </w:rPr>
      </w:pPr>
    </w:p>
    <w:p w14:paraId="119DB71A" w14:textId="4F8BEE9E" w:rsidR="004116BB" w:rsidRPr="002B0B03" w:rsidRDefault="004116BB" w:rsidP="004116BB">
      <w:pPr>
        <w:rPr>
          <w:rFonts w:eastAsia="Malgun Gothic"/>
          <w:u w:val="single"/>
        </w:rPr>
      </w:pPr>
      <w:r w:rsidRPr="002B0B03">
        <w:rPr>
          <w:rFonts w:eastAsia="Malgun Gothic"/>
          <w:u w:val="single"/>
        </w:rPr>
        <w:t xml:space="preserve">CN-centric approach: </w:t>
      </w:r>
    </w:p>
    <w:p w14:paraId="6A862BBF" w14:textId="77777777" w:rsidR="004116BB" w:rsidRPr="002B0B03" w:rsidRDefault="004116BB" w:rsidP="004116BB">
      <w:pPr>
        <w:pStyle w:val="B1"/>
        <w:rPr>
          <w:i/>
          <w:iCs/>
        </w:rPr>
      </w:pPr>
      <w:r w:rsidRPr="002B0B03">
        <w:rPr>
          <w:i/>
          <w:iCs/>
        </w:rPr>
        <w:t>SA2 question 1: NG-RAN providing UE unreachability information to CN for MT data/signalling handling when UE is not reachable in RRC_INACTIVE state.</w:t>
      </w:r>
    </w:p>
    <w:p w14:paraId="38492D48" w14:textId="77777777" w:rsidR="004116BB" w:rsidRDefault="004116BB" w:rsidP="004116BB">
      <w:pPr>
        <w:pStyle w:val="B1"/>
      </w:pPr>
    </w:p>
    <w:p w14:paraId="6A5AF666" w14:textId="47A75C3E" w:rsidR="004116BB" w:rsidRPr="00F83A72" w:rsidRDefault="004116BB" w:rsidP="004116BB">
      <w:pPr>
        <w:pStyle w:val="B1"/>
        <w:rPr>
          <w:b/>
          <w:bCs/>
        </w:rPr>
      </w:pPr>
      <w:r w:rsidRPr="00F83A72">
        <w:rPr>
          <w:b/>
          <w:bCs/>
        </w:rPr>
        <w:t>RAN3 answer: RAN3 considers it feasible to provide the configured eDRX cycle information for RRC_INACTIVE to AMF by re-using existing NGAP message</w:t>
      </w:r>
      <w:r>
        <w:rPr>
          <w:b/>
          <w:bCs/>
        </w:rPr>
        <w:t>s</w:t>
      </w:r>
      <w:r w:rsidRPr="00F83A72">
        <w:rPr>
          <w:b/>
          <w:bCs/>
        </w:rPr>
        <w:t xml:space="preserve"> and adding </w:t>
      </w:r>
      <w:r>
        <w:rPr>
          <w:b/>
          <w:bCs/>
        </w:rPr>
        <w:t xml:space="preserve">the </w:t>
      </w:r>
      <w:r w:rsidRPr="00F83A72">
        <w:rPr>
          <w:b/>
          <w:bCs/>
        </w:rPr>
        <w:t>necessary IEs</w:t>
      </w:r>
    </w:p>
    <w:p w14:paraId="3EAB9FB1" w14:textId="77777777" w:rsidR="004116BB" w:rsidRDefault="004116BB" w:rsidP="004116BB">
      <w:pPr>
        <w:pStyle w:val="B1"/>
      </w:pPr>
    </w:p>
    <w:p w14:paraId="591A0DB6" w14:textId="77777777" w:rsidR="004116BB" w:rsidRDefault="004116BB" w:rsidP="004116BB">
      <w:pPr>
        <w:pStyle w:val="B1"/>
        <w:ind w:left="0" w:firstLine="0"/>
        <w:rPr>
          <w:i/>
          <w:iCs/>
        </w:rPr>
      </w:pPr>
      <w:r w:rsidRPr="009939B8">
        <w:rPr>
          <w:i/>
          <w:iCs/>
        </w:rPr>
        <w:t>SA2 question 2: NG-RAN can handle a new NG_AP message to trigger RAN paging when UE is in RRC-INACTIVE.</w:t>
      </w:r>
    </w:p>
    <w:p w14:paraId="578CD2BC" w14:textId="77777777" w:rsidR="004116BB" w:rsidRDefault="004116BB" w:rsidP="004116BB">
      <w:pPr>
        <w:pStyle w:val="B1"/>
        <w:rPr>
          <w:b/>
          <w:bCs/>
        </w:rPr>
      </w:pPr>
    </w:p>
    <w:p w14:paraId="507D6B69" w14:textId="4BF30A78" w:rsidR="004116BB" w:rsidRPr="00F83A72" w:rsidRDefault="004116BB" w:rsidP="004116BB">
      <w:pPr>
        <w:pStyle w:val="B1"/>
        <w:rPr>
          <w:b/>
          <w:bCs/>
        </w:rPr>
      </w:pPr>
      <w:r w:rsidRPr="00F83A72">
        <w:rPr>
          <w:b/>
          <w:bCs/>
        </w:rPr>
        <w:t xml:space="preserve">RAN3 answer: RAN3 considers it feasible </w:t>
      </w:r>
      <w:r>
        <w:rPr>
          <w:b/>
          <w:bCs/>
        </w:rPr>
        <w:t xml:space="preserve">for NG-RAN to trigger RAN Paging based on receiving a NG-AP message from AMF. This can be a DL NAS TRANSPORT message in case of </w:t>
      </w:r>
      <w:r w:rsidR="0030228B">
        <w:rPr>
          <w:b/>
          <w:bCs/>
        </w:rPr>
        <w:t xml:space="preserve">NAS </w:t>
      </w:r>
      <w:r>
        <w:rPr>
          <w:b/>
          <w:bCs/>
        </w:rPr>
        <w:t>signalling, or a new DATA NOTIFICATION message in case of MT Data.</w:t>
      </w:r>
    </w:p>
    <w:p w14:paraId="768E714F" w14:textId="77777777" w:rsidR="004116BB" w:rsidRDefault="004116BB" w:rsidP="004116BB">
      <w:pPr>
        <w:pStyle w:val="B1"/>
        <w:ind w:left="0" w:firstLine="0"/>
        <w:rPr>
          <w:i/>
          <w:iCs/>
        </w:rPr>
      </w:pPr>
    </w:p>
    <w:p w14:paraId="519DDF8E" w14:textId="464DF0B9" w:rsidR="004116BB" w:rsidRPr="002B0B03" w:rsidRDefault="004116BB" w:rsidP="004116BB">
      <w:pPr>
        <w:rPr>
          <w:rFonts w:eastAsia="Malgun Gothic"/>
          <w:u w:val="single"/>
        </w:rPr>
      </w:pPr>
      <w:r>
        <w:rPr>
          <w:rFonts w:eastAsia="Malgun Gothic"/>
          <w:u w:val="single"/>
        </w:rPr>
        <w:t>RAN</w:t>
      </w:r>
      <w:r w:rsidRPr="002B0B03">
        <w:rPr>
          <w:rFonts w:eastAsia="Malgun Gothic"/>
          <w:u w:val="single"/>
        </w:rPr>
        <w:t xml:space="preserve">-centric approach: </w:t>
      </w:r>
    </w:p>
    <w:p w14:paraId="30962E2B" w14:textId="77777777" w:rsidR="004116BB" w:rsidRPr="009939B8" w:rsidRDefault="004116BB" w:rsidP="004116BB">
      <w:pPr>
        <w:pStyle w:val="B1"/>
        <w:ind w:left="0" w:firstLine="0"/>
        <w:rPr>
          <w:i/>
          <w:iCs/>
        </w:rPr>
      </w:pPr>
    </w:p>
    <w:p w14:paraId="0C75EA76" w14:textId="77777777" w:rsidR="004116BB" w:rsidRDefault="004116BB" w:rsidP="004116BB">
      <w:pPr>
        <w:pStyle w:val="B1"/>
        <w:ind w:left="0" w:firstLine="0"/>
        <w:rPr>
          <w:i/>
          <w:iCs/>
        </w:rPr>
      </w:pPr>
      <w:r w:rsidRPr="0040263F">
        <w:rPr>
          <w:i/>
          <w:iCs/>
        </w:rPr>
        <w:t xml:space="preserve">SA2 question </w:t>
      </w:r>
      <w:r>
        <w:rPr>
          <w:i/>
          <w:iCs/>
        </w:rPr>
        <w:t>3</w:t>
      </w:r>
      <w:r w:rsidRPr="0040263F">
        <w:rPr>
          <w:i/>
          <w:iCs/>
        </w:rPr>
        <w:t xml:space="preserve">: Including the UE context retrieval with data forwarding handling between NG-RAN nodes via CN. </w:t>
      </w:r>
    </w:p>
    <w:p w14:paraId="22B0653F" w14:textId="77777777" w:rsidR="004116BB" w:rsidRDefault="004116BB" w:rsidP="004116BB">
      <w:pPr>
        <w:pStyle w:val="B1"/>
        <w:rPr>
          <w:b/>
          <w:bCs/>
        </w:rPr>
      </w:pPr>
    </w:p>
    <w:p w14:paraId="6428D416" w14:textId="759931FC" w:rsidR="004116BB" w:rsidRPr="00F83A72" w:rsidRDefault="00EB7A43" w:rsidP="00EB7A43">
      <w:pPr>
        <w:pStyle w:val="B1"/>
        <w:rPr>
          <w:b/>
          <w:bCs/>
        </w:rPr>
      </w:pPr>
      <w:r w:rsidRPr="00F83A72">
        <w:rPr>
          <w:b/>
          <w:bCs/>
        </w:rPr>
        <w:t xml:space="preserve">RAN3 answer: RAN3 considers </w:t>
      </w:r>
      <w:r>
        <w:rPr>
          <w:b/>
          <w:bCs/>
        </w:rPr>
        <w:t xml:space="preserve">that support of </w:t>
      </w:r>
      <w:r w:rsidRPr="007275C4">
        <w:rPr>
          <w:b/>
          <w:bCs/>
        </w:rPr>
        <w:t>UE context retrieval with data forwarding handling between NG-RAN nodes via CN</w:t>
      </w:r>
      <w:r>
        <w:rPr>
          <w:b/>
          <w:bCs/>
        </w:rPr>
        <w:t xml:space="preserve"> is feasible but has some significant NG-AP specification impacts and needs more discussion. One solution </w:t>
      </w:r>
      <w:proofErr w:type="spellStart"/>
      <w:r>
        <w:rPr>
          <w:b/>
          <w:bCs/>
        </w:rPr>
        <w:t>i</w:t>
      </w:r>
      <w:proofErr w:type="spellEnd"/>
      <w:r w:rsidRPr="00647A55">
        <w:rPr>
          <w:b/>
          <w:bCs/>
          <w:lang w:val="en-US"/>
        </w:rPr>
        <w:t xml:space="preserve">n case of absence of </w:t>
      </w:r>
      <w:proofErr w:type="spellStart"/>
      <w:r w:rsidRPr="00647A55">
        <w:rPr>
          <w:b/>
          <w:bCs/>
          <w:lang w:val="en-US"/>
        </w:rPr>
        <w:t>Xn</w:t>
      </w:r>
      <w:proofErr w:type="spellEnd"/>
      <w:r w:rsidRPr="00647A55">
        <w:rPr>
          <w:b/>
          <w:bCs/>
          <w:lang w:val="en-US"/>
        </w:rPr>
        <w:t xml:space="preserve"> connectivity and RAN buffering is reached, </w:t>
      </w:r>
      <w:r>
        <w:rPr>
          <w:b/>
          <w:bCs/>
          <w:lang w:val="en-US"/>
        </w:rPr>
        <w:t xml:space="preserve">is that </w:t>
      </w:r>
      <w:r w:rsidRPr="00647A55">
        <w:rPr>
          <w:b/>
          <w:bCs/>
          <w:lang w:val="en-US"/>
        </w:rPr>
        <w:t>the NG-RAN upload</w:t>
      </w:r>
      <w:r>
        <w:rPr>
          <w:b/>
          <w:bCs/>
          <w:lang w:val="en-US"/>
        </w:rPr>
        <w:t>s</w:t>
      </w:r>
      <w:r w:rsidRPr="00647A55">
        <w:rPr>
          <w:b/>
          <w:bCs/>
          <w:lang w:val="en-US"/>
        </w:rPr>
        <w:t xml:space="preserve"> the RAN UE context to CN and </w:t>
      </w:r>
      <w:r>
        <w:rPr>
          <w:b/>
          <w:bCs/>
          <w:lang w:val="en-US"/>
        </w:rPr>
        <w:t xml:space="preserve">asks to </w:t>
      </w:r>
      <w:r w:rsidRPr="00647A55">
        <w:rPr>
          <w:b/>
          <w:bCs/>
          <w:lang w:val="en-US"/>
        </w:rPr>
        <w:t xml:space="preserve">switch to CN buffering. When UE resumes to a new NG-RAN node, the CN can send the RAN UE context </w:t>
      </w:r>
      <w:r w:rsidRPr="00647A55">
        <w:rPr>
          <w:b/>
          <w:bCs/>
          <w:lang w:val="en-US"/>
        </w:rPr>
        <w:lastRenderedPageBreak/>
        <w:t>directly to the new NG-RAN as response to NG-AP context fetch request</w:t>
      </w:r>
      <w:r>
        <w:rPr>
          <w:b/>
          <w:bCs/>
          <w:lang w:val="en-US"/>
        </w:rPr>
        <w:t xml:space="preserve">. </w:t>
      </w:r>
      <w:r>
        <w:rPr>
          <w:b/>
          <w:bCs/>
        </w:rPr>
        <w:t xml:space="preserve">RAN3 can continue to assess this solution in case SA2 decides to pursue this option </w:t>
      </w:r>
      <w:r w:rsidRPr="008024D5">
        <w:rPr>
          <w:b/>
          <w:bCs/>
        </w:rPr>
        <w:t>in the normative phase</w:t>
      </w:r>
      <w:r w:rsidR="004116BB">
        <w:rPr>
          <w:b/>
          <w:bCs/>
        </w:rPr>
        <w:t>.</w:t>
      </w:r>
    </w:p>
    <w:p w14:paraId="0D5D44A9" w14:textId="77777777" w:rsidR="004116BB" w:rsidRDefault="004116BB" w:rsidP="004116BB">
      <w:pPr>
        <w:pStyle w:val="B1"/>
        <w:ind w:left="0" w:firstLine="0"/>
        <w:rPr>
          <w:i/>
          <w:iCs/>
        </w:rPr>
      </w:pPr>
    </w:p>
    <w:p w14:paraId="4E1FB3C0" w14:textId="77777777" w:rsidR="004116BB" w:rsidRDefault="004116BB" w:rsidP="004116BB">
      <w:pPr>
        <w:pStyle w:val="B1"/>
        <w:ind w:left="0" w:firstLine="0"/>
      </w:pPr>
      <w:r w:rsidRPr="0040263F">
        <w:rPr>
          <w:i/>
          <w:iCs/>
        </w:rPr>
        <w:t xml:space="preserve">SA2 question </w:t>
      </w:r>
      <w:r>
        <w:rPr>
          <w:i/>
          <w:iCs/>
        </w:rPr>
        <w:t>4</w:t>
      </w:r>
      <w:r w:rsidRPr="0040263F">
        <w:rPr>
          <w:i/>
          <w:iCs/>
        </w:rPr>
        <w:t xml:space="preserve">: </w:t>
      </w:r>
      <w:r w:rsidRPr="00F57F63">
        <w:t>NG-RAN buffering capabilities of MT data for the duration of the eDRX cycle.</w:t>
      </w:r>
    </w:p>
    <w:p w14:paraId="313FBAF9" w14:textId="77777777" w:rsidR="004116BB" w:rsidRDefault="004116BB" w:rsidP="004116BB">
      <w:pPr>
        <w:pStyle w:val="B1"/>
        <w:ind w:left="0" w:firstLine="0"/>
      </w:pPr>
    </w:p>
    <w:p w14:paraId="74F49D59" w14:textId="6A9176F3" w:rsidR="004116BB" w:rsidRPr="008D0FF5" w:rsidRDefault="004116BB" w:rsidP="004116BB">
      <w:pPr>
        <w:pStyle w:val="B1"/>
        <w:rPr>
          <w:b/>
          <w:bCs/>
        </w:rPr>
      </w:pPr>
      <w:r w:rsidRPr="008D0FF5">
        <w:rPr>
          <w:b/>
          <w:bCs/>
        </w:rPr>
        <w:t>RAN3 answer: The NG-RAN buffering capability depends on the deployment scenario (UPF collocated with NG-RAN, CU-UP split, etc.), the traffic model, mobility patterns, etc., which cannot be captured in specifications.</w:t>
      </w:r>
      <w:r>
        <w:rPr>
          <w:b/>
          <w:bCs/>
        </w:rPr>
        <w:t xml:space="preserve"> </w:t>
      </w:r>
      <w:r w:rsidRPr="009C5EF9">
        <w:rPr>
          <w:rFonts w:eastAsia="Malgun Gothic"/>
          <w:b/>
          <w:bCs/>
        </w:rPr>
        <w:t>If the NG-RAN buffering capacity is reached, NG-RAN can request the CN to do buffering instead</w:t>
      </w:r>
      <w:r>
        <w:rPr>
          <w:rFonts w:eastAsia="Malgun Gothic"/>
          <w:b/>
          <w:bCs/>
        </w:rPr>
        <w:t xml:space="preserve"> and both buffering approaches can be supported</w:t>
      </w:r>
      <w:r w:rsidR="000A615B">
        <w:rPr>
          <w:rFonts w:eastAsia="Malgun Gothic"/>
          <w:b/>
          <w:bCs/>
        </w:rPr>
        <w:t xml:space="preserve"> to avoid data loss</w:t>
      </w:r>
      <w:r>
        <w:rPr>
          <w:rFonts w:eastAsia="Malgun Gothic"/>
          <w:b/>
          <w:bCs/>
        </w:rPr>
        <w:t>.</w:t>
      </w:r>
    </w:p>
    <w:p w14:paraId="674556B1" w14:textId="77777777" w:rsidR="004116BB" w:rsidRDefault="004116BB" w:rsidP="004116BB">
      <w:pPr>
        <w:pStyle w:val="B1"/>
        <w:ind w:left="0" w:firstLine="0"/>
      </w:pPr>
    </w:p>
    <w:p w14:paraId="6A1BABC6" w14:textId="3ED53755" w:rsidR="004116BB" w:rsidRDefault="004116BB" w:rsidP="004116BB">
      <w:pPr>
        <w:pStyle w:val="B1"/>
        <w:ind w:left="0" w:firstLine="0"/>
      </w:pPr>
      <w:r w:rsidRPr="0040263F">
        <w:rPr>
          <w:i/>
          <w:iCs/>
        </w:rPr>
        <w:t xml:space="preserve">SA2 question </w:t>
      </w:r>
      <w:r>
        <w:rPr>
          <w:i/>
          <w:iCs/>
        </w:rPr>
        <w:t>5-6</w:t>
      </w:r>
      <w:r w:rsidRPr="0040263F">
        <w:rPr>
          <w:i/>
          <w:iCs/>
        </w:rPr>
        <w:t xml:space="preserve">: </w:t>
      </w:r>
      <w:r w:rsidRPr="00F57F63">
        <w:t>NG-RAN</w:t>
      </w:r>
      <w:r>
        <w:t>’</w:t>
      </w:r>
      <w:r w:rsidRPr="00F57F63">
        <w:t xml:space="preserve">s ability to perform UE context release procedure towards the AMF and locally releases the UE to RRC-IDLE when receiving DL NAS message and the UE is not reachable for </w:t>
      </w:r>
      <w:proofErr w:type="gramStart"/>
      <w:r w:rsidRPr="00F57F63">
        <w:t>a time period</w:t>
      </w:r>
      <w:proofErr w:type="gramEnd"/>
      <w:r w:rsidRPr="00F57F63">
        <w:t xml:space="preserve"> longer than 10.2</w:t>
      </w:r>
      <w:r w:rsidR="006C12B5">
        <w:t>4</w:t>
      </w:r>
      <w:r w:rsidRPr="00F57F63">
        <w:t>s.</w:t>
      </w:r>
    </w:p>
    <w:p w14:paraId="4299C536" w14:textId="2DE3F139" w:rsidR="004116BB" w:rsidRDefault="004116BB" w:rsidP="004116BB">
      <w:pPr>
        <w:pStyle w:val="B1"/>
        <w:ind w:left="0" w:firstLine="0"/>
      </w:pPr>
      <w:r w:rsidRPr="00F57F63">
        <w:t>Alternative to (5): NG-</w:t>
      </w:r>
      <w:proofErr w:type="gramStart"/>
      <w:r w:rsidRPr="00F57F63">
        <w:t>RANs</w:t>
      </w:r>
      <w:proofErr w:type="gramEnd"/>
      <w:r w:rsidRPr="00F57F63">
        <w:t xml:space="preserve"> ability to only provide an indication to AMF when receiving DL NAS message and the UE is not reachable for a time period longer than 10.2</w:t>
      </w:r>
      <w:r w:rsidR="006C12B5">
        <w:t>4</w:t>
      </w:r>
      <w:r w:rsidRPr="00F57F63">
        <w:t>s. The UE remains in RRC_INACTIVE.</w:t>
      </w:r>
    </w:p>
    <w:p w14:paraId="202F933E" w14:textId="77777777" w:rsidR="004116BB" w:rsidRPr="001D00EC" w:rsidRDefault="004116BB" w:rsidP="004116BB">
      <w:pPr>
        <w:pStyle w:val="B1"/>
        <w:ind w:left="0" w:firstLine="0"/>
        <w:rPr>
          <w:rFonts w:eastAsia="Malgun Gothic"/>
          <w:sz w:val="22"/>
          <w:szCs w:val="24"/>
          <w:lang w:val="en-US" w:eastAsia="ja-JP"/>
        </w:rPr>
      </w:pPr>
    </w:p>
    <w:p w14:paraId="3F154B38" w14:textId="13A6B8AA" w:rsidR="000E5FCC" w:rsidRPr="004116BB" w:rsidRDefault="004116BB" w:rsidP="004116BB">
      <w:pPr>
        <w:pStyle w:val="B1"/>
        <w:rPr>
          <w:b/>
          <w:bCs/>
        </w:rPr>
      </w:pPr>
      <w:r w:rsidRPr="00D40E10">
        <w:rPr>
          <w:b/>
          <w:bCs/>
        </w:rPr>
        <w:t>RAN3 answer:</w:t>
      </w:r>
      <w:r>
        <w:rPr>
          <w:b/>
          <w:bCs/>
        </w:rPr>
        <w:t xml:space="preserve"> RAN3 considers the above </w:t>
      </w:r>
      <w:r w:rsidR="00A42CF4">
        <w:rPr>
          <w:b/>
          <w:bCs/>
        </w:rPr>
        <w:t xml:space="preserve">question in 5 </w:t>
      </w:r>
      <w:r>
        <w:rPr>
          <w:b/>
          <w:bCs/>
        </w:rPr>
        <w:t xml:space="preserve">to be legacy behaviour. If </w:t>
      </w:r>
      <w:r w:rsidRPr="00AC1356">
        <w:rPr>
          <w:b/>
          <w:bCs/>
        </w:rPr>
        <w:t>DL NAS is not delivered, there is a mechanism for DL NAS non delivery message</w:t>
      </w:r>
      <w:r>
        <w:rPr>
          <w:b/>
          <w:bCs/>
        </w:rPr>
        <w:t xml:space="preserve"> in NG-AP</w:t>
      </w:r>
      <w:r w:rsidRPr="00AC1356">
        <w:rPr>
          <w:b/>
          <w:bCs/>
        </w:rPr>
        <w:t>, nothing else is needed.</w:t>
      </w:r>
    </w:p>
    <w:p w14:paraId="2EF3802E" w14:textId="77777777" w:rsidR="000E5FCC" w:rsidRDefault="000E5FCC" w:rsidP="000E5FCC">
      <w:pPr>
        <w:pStyle w:val="Header"/>
        <w:rPr>
          <w:rFonts w:ascii="Arial" w:hAnsi="Arial"/>
        </w:rPr>
      </w:pPr>
    </w:p>
    <w:p w14:paraId="4E894093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7F1568" w14:textId="4959F968" w:rsidR="000E5FCC" w:rsidRPr="000F4E43" w:rsidRDefault="000E5FCC" w:rsidP="000E5FCC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16BB">
        <w:rPr>
          <w:rFonts w:ascii="Arial" w:hAnsi="Arial" w:cs="Arial"/>
          <w:b/>
        </w:rPr>
        <w:t>SA2</w:t>
      </w:r>
    </w:p>
    <w:p w14:paraId="6064EDA1" w14:textId="4703E243" w:rsidR="000E5FCC" w:rsidRDefault="000E5FCC" w:rsidP="000E5FCC">
      <w:pPr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16BB"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4116BB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take the above information into consideration </w:t>
      </w:r>
      <w:r w:rsidR="004116BB">
        <w:rPr>
          <w:rFonts w:ascii="Arial" w:hAnsi="Arial" w:cs="Arial"/>
        </w:rPr>
        <w:t>for their future work</w:t>
      </w:r>
      <w:r w:rsidRPr="002F70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1AFD11D5" w14:textId="77777777" w:rsidR="000E5FCC" w:rsidRPr="000F4E43" w:rsidRDefault="000E5FCC" w:rsidP="000E5FCC">
      <w:pPr>
        <w:rPr>
          <w:rFonts w:ascii="Arial" w:hAnsi="Arial" w:cs="Arial"/>
          <w:i/>
          <w:iCs/>
          <w:color w:val="FF0000"/>
        </w:rPr>
      </w:pPr>
    </w:p>
    <w:p w14:paraId="79A1E8C6" w14:textId="77777777" w:rsidR="000E5FCC" w:rsidRPr="000F4E43" w:rsidRDefault="000E5FCC" w:rsidP="000E5FCC">
      <w:pPr>
        <w:ind w:left="993" w:hanging="993"/>
        <w:rPr>
          <w:rFonts w:ascii="Arial" w:hAnsi="Arial" w:cs="Arial"/>
        </w:rPr>
      </w:pPr>
    </w:p>
    <w:p w14:paraId="536BF04F" w14:textId="006E0BB2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A3CA8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34DA19B0" w14:textId="77777777" w:rsidR="002B3378" w:rsidRPr="00857A09" w:rsidRDefault="002B3378" w:rsidP="002B3378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>
        <w:rPr>
          <w:rFonts w:ascii="Arial" w:hAnsi="Arial" w:cs="Arial" w:hint="eastAsia"/>
          <w:bCs/>
          <w:lang w:val="en-GB" w:eastAsia="zh-CN"/>
        </w:rPr>
        <w:t>7bis</w:t>
      </w:r>
      <w:r w:rsidRPr="008E30E4">
        <w:rPr>
          <w:rFonts w:ascii="Arial" w:hAnsi="Arial" w:cs="Arial"/>
          <w:bCs/>
          <w:lang w:val="en-GB" w:eastAsia="zh-CN"/>
        </w:rPr>
        <w:t>-e</w:t>
      </w:r>
      <w:r w:rsidRPr="008E30E4">
        <w:rPr>
          <w:rFonts w:ascii="Arial" w:hAnsi="Arial" w:cs="Arial"/>
          <w:bCs/>
          <w:lang w:val="en-GB"/>
        </w:rPr>
        <w:tab/>
      </w:r>
      <w:r w:rsidRPr="008E30E4">
        <w:rPr>
          <w:rFonts w:ascii="Arial" w:hAnsi="Arial" w:cs="Arial"/>
          <w:bCs/>
          <w:lang w:val="en-GB" w:eastAsia="zh-CN"/>
        </w:rPr>
        <w:t xml:space="preserve">       </w:t>
      </w:r>
      <w:r>
        <w:rPr>
          <w:rFonts w:ascii="Arial" w:hAnsi="Arial" w:cs="Arial" w:hint="eastAsia"/>
          <w:lang w:eastAsia="zh-CN"/>
        </w:rPr>
        <w:t>10</w:t>
      </w:r>
      <w:r w:rsidRPr="008E30E4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-</w:t>
      </w:r>
      <w:r w:rsidRPr="008E30E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18</w:t>
      </w:r>
      <w:r w:rsidRPr="008E30E4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 w:hint="eastAsia"/>
          <w:lang w:eastAsia="zh-CN"/>
        </w:rPr>
        <w:t>October</w:t>
      </w:r>
      <w:r w:rsidRPr="008E30E4">
        <w:rPr>
          <w:rFonts w:ascii="Arial" w:hAnsi="Arial" w:cs="Arial"/>
          <w:lang w:eastAsia="zh-CN"/>
        </w:rPr>
        <w:t>,</w:t>
      </w:r>
      <w:proofErr w:type="gramEnd"/>
      <w:r w:rsidRPr="008E30E4">
        <w:rPr>
          <w:rFonts w:ascii="Arial" w:hAnsi="Arial" w:cs="Arial"/>
        </w:rPr>
        <w:t xml:space="preserve"> </w:t>
      </w:r>
      <w:r w:rsidRPr="008E30E4">
        <w:rPr>
          <w:rFonts w:ascii="Arial" w:hAnsi="Arial" w:cs="Arial"/>
          <w:lang w:eastAsia="zh-CN"/>
        </w:rPr>
        <w:tab/>
      </w:r>
      <w:r w:rsidRPr="008E30E4">
        <w:rPr>
          <w:rFonts w:ascii="Arial" w:hAnsi="Arial" w:cs="Arial"/>
        </w:rPr>
        <w:t>2022</w:t>
      </w:r>
      <w:r w:rsidRPr="008E30E4">
        <w:rPr>
          <w:rFonts w:ascii="Arial" w:hAnsi="Arial" w:cs="Arial"/>
          <w:bCs/>
          <w:lang w:val="en-GB" w:eastAsia="zh-CN"/>
        </w:rPr>
        <w:tab/>
      </w:r>
      <w:r w:rsidRPr="008E30E4">
        <w:rPr>
          <w:rFonts w:ascii="Arial" w:hAnsi="Arial" w:cs="Arial"/>
          <w:bCs/>
          <w:lang w:val="en-GB"/>
        </w:rPr>
        <w:t>Online</w:t>
      </w:r>
    </w:p>
    <w:p w14:paraId="2E1842A4" w14:textId="20CFCB6F" w:rsidR="002B3378" w:rsidRPr="00857A09" w:rsidRDefault="002B3378" w:rsidP="002B3378">
      <w:pPr>
        <w:tabs>
          <w:tab w:val="left" w:pos="5103"/>
        </w:tabs>
        <w:ind w:left="2268" w:hanging="2268"/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>
        <w:rPr>
          <w:rFonts w:ascii="Arial" w:hAnsi="Arial" w:cs="Arial" w:hint="eastAsia"/>
          <w:bCs/>
          <w:lang w:val="en-GB" w:eastAsia="zh-CN"/>
        </w:rPr>
        <w:t>8</w:t>
      </w:r>
      <w:r w:rsidRPr="008E30E4">
        <w:rPr>
          <w:rFonts w:ascii="Arial" w:hAnsi="Arial" w:cs="Arial"/>
          <w:bCs/>
          <w:lang w:val="en-GB"/>
        </w:rPr>
        <w:tab/>
      </w:r>
      <w:r w:rsidRPr="008E30E4">
        <w:rPr>
          <w:rFonts w:ascii="Arial" w:hAnsi="Arial" w:cs="Arial"/>
          <w:bCs/>
          <w:lang w:val="en-GB" w:eastAsia="zh-CN"/>
        </w:rPr>
        <w:t xml:space="preserve">       </w:t>
      </w:r>
      <w:r>
        <w:rPr>
          <w:rFonts w:ascii="Arial" w:hAnsi="Arial" w:cs="Arial" w:hint="eastAsia"/>
          <w:lang w:eastAsia="zh-CN"/>
        </w:rPr>
        <w:t>14</w:t>
      </w:r>
      <w:r w:rsidRPr="008E30E4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-</w:t>
      </w:r>
      <w:r w:rsidRPr="008E30E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18</w:t>
      </w:r>
      <w:r w:rsidRPr="008E30E4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 w:hint="eastAsia"/>
          <w:lang w:eastAsia="zh-CN"/>
        </w:rPr>
        <w:t>November</w:t>
      </w:r>
      <w:r w:rsidRPr="008E30E4">
        <w:rPr>
          <w:rFonts w:ascii="Arial" w:hAnsi="Arial" w:cs="Arial"/>
          <w:lang w:eastAsia="zh-CN"/>
        </w:rPr>
        <w:t>,</w:t>
      </w:r>
      <w:proofErr w:type="gramEnd"/>
      <w:r w:rsidRPr="008E30E4">
        <w:rPr>
          <w:rFonts w:ascii="Arial" w:hAnsi="Arial" w:cs="Arial"/>
        </w:rPr>
        <w:t xml:space="preserve"> </w:t>
      </w:r>
      <w:r w:rsidRPr="008E30E4">
        <w:rPr>
          <w:rFonts w:ascii="Arial" w:hAnsi="Arial" w:cs="Arial"/>
          <w:lang w:eastAsia="zh-CN"/>
        </w:rPr>
        <w:tab/>
      </w:r>
      <w:r w:rsidRPr="008E30E4">
        <w:rPr>
          <w:rFonts w:ascii="Arial" w:hAnsi="Arial" w:cs="Arial"/>
        </w:rPr>
        <w:t>2022</w:t>
      </w:r>
      <w:r w:rsidRPr="008E30E4">
        <w:rPr>
          <w:rFonts w:ascii="Arial" w:hAnsi="Arial" w:cs="Arial"/>
          <w:bCs/>
          <w:lang w:val="en-GB" w:eastAsia="zh-CN"/>
        </w:rPr>
        <w:tab/>
      </w:r>
      <w:r>
        <w:rPr>
          <w:rFonts w:ascii="Arial" w:hAnsi="Arial" w:cs="Arial"/>
          <w:bCs/>
          <w:lang w:val="en-GB" w:eastAsia="zh-CN"/>
        </w:rPr>
        <w:t xml:space="preserve">TBD, </w:t>
      </w:r>
      <w:r>
        <w:rPr>
          <w:rFonts w:ascii="Arial" w:hAnsi="Arial" w:cs="Arial"/>
          <w:bCs/>
          <w:lang w:val="en-GB"/>
        </w:rPr>
        <w:t>Canada</w:t>
      </w:r>
    </w:p>
    <w:p w14:paraId="602B3D25" w14:textId="77777777" w:rsidR="000E5FCC" w:rsidRPr="00490B92" w:rsidRDefault="000E5FCC" w:rsidP="000E5FCC">
      <w:pPr>
        <w:tabs>
          <w:tab w:val="left" w:pos="5103"/>
        </w:tabs>
        <w:ind w:left="2268" w:hanging="2268"/>
        <w:rPr>
          <w:rFonts w:ascii="Arial" w:hAnsi="Arial" w:cs="Arial"/>
          <w:bCs/>
        </w:rPr>
      </w:pPr>
    </w:p>
    <w:p w14:paraId="7BEE85E7" w14:textId="36FB26F5" w:rsidR="00C364D5" w:rsidRPr="000E5FCC" w:rsidRDefault="00C364D5" w:rsidP="000E5FCC"/>
    <w:sectPr w:rsidR="00C364D5" w:rsidRPr="000E5FCC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8231F"/>
    <w:rsid w:val="000A2803"/>
    <w:rsid w:val="000A615B"/>
    <w:rsid w:val="000B405A"/>
    <w:rsid w:val="000C66E5"/>
    <w:rsid w:val="000E1BB5"/>
    <w:rsid w:val="000E1D5E"/>
    <w:rsid w:val="000E5FCC"/>
    <w:rsid w:val="000F607C"/>
    <w:rsid w:val="00105D69"/>
    <w:rsid w:val="0010678C"/>
    <w:rsid w:val="0011403C"/>
    <w:rsid w:val="00131AF9"/>
    <w:rsid w:val="0016256E"/>
    <w:rsid w:val="001653E2"/>
    <w:rsid w:val="00172AA5"/>
    <w:rsid w:val="0017329D"/>
    <w:rsid w:val="0017394F"/>
    <w:rsid w:val="00192A6D"/>
    <w:rsid w:val="001A6D19"/>
    <w:rsid w:val="001D00EC"/>
    <w:rsid w:val="001E143E"/>
    <w:rsid w:val="001F2591"/>
    <w:rsid w:val="00205685"/>
    <w:rsid w:val="00220877"/>
    <w:rsid w:val="00223F26"/>
    <w:rsid w:val="002410B7"/>
    <w:rsid w:val="00245920"/>
    <w:rsid w:val="00245C7C"/>
    <w:rsid w:val="002772F7"/>
    <w:rsid w:val="00282E45"/>
    <w:rsid w:val="002859A0"/>
    <w:rsid w:val="002B0B03"/>
    <w:rsid w:val="002B3378"/>
    <w:rsid w:val="002C32B8"/>
    <w:rsid w:val="002D4270"/>
    <w:rsid w:val="002D7A2F"/>
    <w:rsid w:val="002F6686"/>
    <w:rsid w:val="0030228B"/>
    <w:rsid w:val="00332384"/>
    <w:rsid w:val="00336703"/>
    <w:rsid w:val="00380A9D"/>
    <w:rsid w:val="0039043D"/>
    <w:rsid w:val="003A42A9"/>
    <w:rsid w:val="003C078C"/>
    <w:rsid w:val="003C5FCE"/>
    <w:rsid w:val="003F523F"/>
    <w:rsid w:val="0040263F"/>
    <w:rsid w:val="004116BB"/>
    <w:rsid w:val="00414099"/>
    <w:rsid w:val="00424EE1"/>
    <w:rsid w:val="004469E6"/>
    <w:rsid w:val="00450AFF"/>
    <w:rsid w:val="00466BB0"/>
    <w:rsid w:val="00470FCA"/>
    <w:rsid w:val="004768D6"/>
    <w:rsid w:val="004C2D23"/>
    <w:rsid w:val="004D3F21"/>
    <w:rsid w:val="00530E0F"/>
    <w:rsid w:val="0053559C"/>
    <w:rsid w:val="00541B8C"/>
    <w:rsid w:val="0054700C"/>
    <w:rsid w:val="00597FF0"/>
    <w:rsid w:val="005A4015"/>
    <w:rsid w:val="005B1D3C"/>
    <w:rsid w:val="005C5ECF"/>
    <w:rsid w:val="005E324B"/>
    <w:rsid w:val="005F74B5"/>
    <w:rsid w:val="00607896"/>
    <w:rsid w:val="00640BE8"/>
    <w:rsid w:val="00644549"/>
    <w:rsid w:val="00646989"/>
    <w:rsid w:val="006619A7"/>
    <w:rsid w:val="00680239"/>
    <w:rsid w:val="00693A1F"/>
    <w:rsid w:val="006955FC"/>
    <w:rsid w:val="00697945"/>
    <w:rsid w:val="006A7872"/>
    <w:rsid w:val="006A7E58"/>
    <w:rsid w:val="006C12B5"/>
    <w:rsid w:val="007275C4"/>
    <w:rsid w:val="00742D3E"/>
    <w:rsid w:val="00750B78"/>
    <w:rsid w:val="00770B41"/>
    <w:rsid w:val="0077531F"/>
    <w:rsid w:val="007812E9"/>
    <w:rsid w:val="00785352"/>
    <w:rsid w:val="00796D93"/>
    <w:rsid w:val="007A41C8"/>
    <w:rsid w:val="007A7F4D"/>
    <w:rsid w:val="007E1CD2"/>
    <w:rsid w:val="007E388B"/>
    <w:rsid w:val="00822942"/>
    <w:rsid w:val="00826338"/>
    <w:rsid w:val="00831A7D"/>
    <w:rsid w:val="00837671"/>
    <w:rsid w:val="00852A44"/>
    <w:rsid w:val="00881F4F"/>
    <w:rsid w:val="00890092"/>
    <w:rsid w:val="00895720"/>
    <w:rsid w:val="008A3CA8"/>
    <w:rsid w:val="008B268C"/>
    <w:rsid w:val="008D0FF5"/>
    <w:rsid w:val="008E6909"/>
    <w:rsid w:val="008F06C6"/>
    <w:rsid w:val="008F3374"/>
    <w:rsid w:val="008F4197"/>
    <w:rsid w:val="0092083D"/>
    <w:rsid w:val="00920FC6"/>
    <w:rsid w:val="00921A47"/>
    <w:rsid w:val="0093454D"/>
    <w:rsid w:val="00960559"/>
    <w:rsid w:val="0096111C"/>
    <w:rsid w:val="00963161"/>
    <w:rsid w:val="00983CC5"/>
    <w:rsid w:val="009858E5"/>
    <w:rsid w:val="009939B8"/>
    <w:rsid w:val="009C5EF9"/>
    <w:rsid w:val="009C7887"/>
    <w:rsid w:val="009D1314"/>
    <w:rsid w:val="009D6AD9"/>
    <w:rsid w:val="009E33A1"/>
    <w:rsid w:val="009F4485"/>
    <w:rsid w:val="00A308EB"/>
    <w:rsid w:val="00A42CF4"/>
    <w:rsid w:val="00A666F9"/>
    <w:rsid w:val="00AB1BB8"/>
    <w:rsid w:val="00AC1356"/>
    <w:rsid w:val="00AD58F1"/>
    <w:rsid w:val="00AD5DB5"/>
    <w:rsid w:val="00B228AB"/>
    <w:rsid w:val="00B35A6E"/>
    <w:rsid w:val="00B44EE6"/>
    <w:rsid w:val="00B83987"/>
    <w:rsid w:val="00B84882"/>
    <w:rsid w:val="00BB01FD"/>
    <w:rsid w:val="00BB470B"/>
    <w:rsid w:val="00BF4348"/>
    <w:rsid w:val="00C2268A"/>
    <w:rsid w:val="00C364D5"/>
    <w:rsid w:val="00C845C3"/>
    <w:rsid w:val="00C916B9"/>
    <w:rsid w:val="00CB392A"/>
    <w:rsid w:val="00CB6D6E"/>
    <w:rsid w:val="00CB769D"/>
    <w:rsid w:val="00CC5A98"/>
    <w:rsid w:val="00CC6274"/>
    <w:rsid w:val="00CE6DBA"/>
    <w:rsid w:val="00CE7BB2"/>
    <w:rsid w:val="00CF0FAC"/>
    <w:rsid w:val="00CF345E"/>
    <w:rsid w:val="00D001E6"/>
    <w:rsid w:val="00D31A40"/>
    <w:rsid w:val="00D40E10"/>
    <w:rsid w:val="00D5062B"/>
    <w:rsid w:val="00D506B9"/>
    <w:rsid w:val="00D5416B"/>
    <w:rsid w:val="00D7226C"/>
    <w:rsid w:val="00D95D06"/>
    <w:rsid w:val="00D9605A"/>
    <w:rsid w:val="00D96F4E"/>
    <w:rsid w:val="00DE444B"/>
    <w:rsid w:val="00DF4AFF"/>
    <w:rsid w:val="00E1033D"/>
    <w:rsid w:val="00E279D9"/>
    <w:rsid w:val="00E64ED1"/>
    <w:rsid w:val="00E8347F"/>
    <w:rsid w:val="00E86D42"/>
    <w:rsid w:val="00E87441"/>
    <w:rsid w:val="00EA675F"/>
    <w:rsid w:val="00EB7A43"/>
    <w:rsid w:val="00EC1BEA"/>
    <w:rsid w:val="00ED2083"/>
    <w:rsid w:val="00ED22D9"/>
    <w:rsid w:val="00EE5EC6"/>
    <w:rsid w:val="00EE6DB9"/>
    <w:rsid w:val="00EF75B7"/>
    <w:rsid w:val="00F2298A"/>
    <w:rsid w:val="00F33556"/>
    <w:rsid w:val="00F41909"/>
    <w:rsid w:val="00F54FA5"/>
    <w:rsid w:val="00F6489D"/>
    <w:rsid w:val="00F83A72"/>
    <w:rsid w:val="00F970AF"/>
    <w:rsid w:val="00FA27D6"/>
    <w:rsid w:val="00FB09B4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3A6F"/>
  <w15:chartTrackingRefBased/>
  <w15:docId w15:val="{91639F34-4144-4D52-8D48-0C8A1E6E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A9E88E-2A6D-47A0-8227-84FB4D84D84E}">
  <ds:schemaRefs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d8762117-8292-4133-b1c7-eab5c6487cfd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572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Ericsson</cp:lastModifiedBy>
  <cp:revision>174</cp:revision>
  <dcterms:created xsi:type="dcterms:W3CDTF">2022-06-22T16:35:00Z</dcterms:created>
  <dcterms:modified xsi:type="dcterms:W3CDTF">2022-08-09T06:44:00Z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